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E7E" w:rsidRPr="00FD7E7E" w:rsidRDefault="00933BA9" w:rsidP="00FD7E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 xml:space="preserve">РУКОВДСТВО ПО МОНТАЖУ </w:t>
      </w:r>
      <w:proofErr w:type="gramStart"/>
      <w:r w:rsidRPr="00933BA9"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>ОПОРЫ</w:t>
      </w:r>
      <w:proofErr w:type="gramEnd"/>
      <w:r w:rsidRPr="00933BA9"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 xml:space="preserve"> РЕГУЛИРУЕМЫЕ САМОВЫРАВНИВАЮЩИЕСЯ</w:t>
      </w:r>
      <w:r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 xml:space="preserve"> ТИПА ОРС.</w:t>
      </w:r>
      <w:r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br/>
      </w:r>
      <w:r w:rsidR="00FD7E7E" w:rsidRPr="00FD7E7E"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>Шаг 1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Проверьте качество основания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  <w:t xml:space="preserve">а) Нижняя кольцевая область элемента </w:t>
      </w:r>
      <w:r w:rsidR="006B221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КВТ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ОРС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должна быть покрыта основанием на 100%. Сферическая верхняя часть элемента должна по крайней мере на 75% соприкасаться с опорой машины.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  <w:t xml:space="preserve">б) Шероховатость основания должна обладать качеством пескоструйной обработки минимально </w:t>
      </w:r>
      <w:proofErr w:type="spellStart"/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Sa</w:t>
      </w:r>
      <w:proofErr w:type="spellEnd"/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2.5</w:t>
      </w:r>
      <w:r w:rsidR="00314B38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="00314B38" w:rsidRPr="00314B38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ГОСТ </w:t>
      </w:r>
      <w:proofErr w:type="gramStart"/>
      <w:r w:rsidR="00314B38" w:rsidRPr="00314B38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Р</w:t>
      </w:r>
      <w:proofErr w:type="gramEnd"/>
      <w:r w:rsidR="00314B38" w:rsidRPr="00314B38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ИСО 8501-1-2014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, или машинной обработки </w:t>
      </w:r>
      <w:proofErr w:type="spellStart"/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Ra</w:t>
      </w:r>
      <w:proofErr w:type="spellEnd"/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6.3</w:t>
      </w:r>
      <w:r w:rsidR="00CC4FCD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="00CC4FCD" w:rsidRPr="00CC4FCD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ГОСТ 2789-1973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.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  <w:t xml:space="preserve">в) Поверхность соприкосновения основания и нижнего кольца элемента </w:t>
      </w:r>
      <w:r w:rsidR="006B221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КВТ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ОРС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должна быть проверена при помощи нижнего кольца элемента, пока не будет достигнуто равномерное распределение несущей поверхности равной минимуму, опр</w:t>
      </w:r>
      <w:r w:rsidR="004657F7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еделенному производителем оборудования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. Во всех остальных случаях мы рекомендуем минимальную несущую поверхность 75%.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  <w:t xml:space="preserve">г) Уклон </w:t>
      </w:r>
      <w:r w:rsidR="004657F7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между основанием и опорой оборудования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должен быть меньше 4°.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  <w:t>д) Основание и опора машины не должны быть загрязнены краской или жиром.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FD7E7E" w:rsidRPr="00FD7E7E"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>Шаг 2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Убедитесь в том, что резьба</w:t>
      </w:r>
      <w:r w:rsidR="006B221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(поз.2 и3)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и сферические прокладки</w:t>
      </w:r>
      <w:r w:rsidR="00314B38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="006B221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(поз.3)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элемента 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КВТ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ОРС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защищены другой консистентной смазкой</w:t>
      </w:r>
      <w:r w:rsidR="006B221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(рис 1)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.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2528D3" w:rsidRPr="002528D3">
        <w:rPr>
          <w:rFonts w:ascii="Tahoma" w:eastAsia="Times New Roman" w:hAnsi="Tahoma" w:cs="Tahoma"/>
          <w:noProof/>
          <w:color w:val="252525"/>
          <w:sz w:val="20"/>
          <w:szCs w:val="20"/>
          <w:bdr w:val="single" w:sz="8" w:space="0" w:color="auto"/>
          <w:lang w:eastAsia="ru-RU"/>
        </w:rPr>
        <w:drawing>
          <wp:inline distT="0" distB="0" distL="0" distR="0" wp14:anchorId="3AD009CD" wp14:editId="5A14D91C">
            <wp:extent cx="59436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4B38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                                                                    Рис.1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FD7E7E" w:rsidRPr="00FD7E7E"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>Шаг 3</w:t>
      </w:r>
      <w:proofErr w:type="gramStart"/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У</w:t>
      </w:r>
      <w:proofErr w:type="gramEnd"/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бедитесь в том, что элемент 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КВТ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ОРС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помещен концентрично по отношению к болтовому отверстию.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FD7E7E" w:rsidRPr="00FD7E7E"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>Шаг 4</w:t>
      </w:r>
      <w:proofErr w:type="gramStart"/>
      <w:r w:rsidR="004657F7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О</w:t>
      </w:r>
      <w:proofErr w:type="gramEnd"/>
      <w:r w:rsidR="004657F7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трегулируйте оборудование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.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FD7E7E" w:rsidRPr="00FD7E7E">
        <w:rPr>
          <w:rFonts w:ascii="inherit" w:eastAsia="Times New Roman" w:hAnsi="inherit" w:cs="Tahoma"/>
          <w:i/>
          <w:iCs/>
          <w:color w:val="252525"/>
          <w:sz w:val="20"/>
          <w:szCs w:val="20"/>
          <w:bdr w:val="none" w:sz="0" w:space="0" w:color="auto" w:frame="1"/>
          <w:lang w:eastAsia="ru-RU"/>
        </w:rPr>
        <w:t>а)</w:t>
      </w:r>
      <w:r w:rsidR="004657F7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При регулировке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не забудьте добавить 0,10 мм к намеченной регулировке, вследствие того факта, что эле</w:t>
      </w:r>
      <w:r w:rsidR="00CC4FCD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менты КВТ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ОРС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потеряют в высоте при закреплении болтов опоры. Это произойдет только при первом использовании элемента по причине наличия смазки внутри резьбы.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FD7E7E" w:rsidRPr="00FD7E7E">
        <w:rPr>
          <w:rFonts w:ascii="inherit" w:eastAsia="Times New Roman" w:hAnsi="inherit" w:cs="Tahoma"/>
          <w:i/>
          <w:iCs/>
          <w:color w:val="252525"/>
          <w:sz w:val="20"/>
          <w:szCs w:val="20"/>
          <w:bdr w:val="none" w:sz="0" w:space="0" w:color="auto" w:frame="1"/>
          <w:lang w:eastAsia="ru-RU"/>
        </w:rPr>
        <w:t>б)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 Пожалуйста, не забывайте: Элементы 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КВТ ОРС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не рассчитаны для использования в подъемном оборудовании!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="00FD7E7E" w:rsidRPr="00FD7E7E">
        <w:rPr>
          <w:rFonts w:ascii="inherit" w:eastAsia="Times New Roman" w:hAnsi="inherit" w:cs="Tahoma"/>
          <w:i/>
          <w:iCs/>
          <w:color w:val="252525"/>
          <w:sz w:val="20"/>
          <w:szCs w:val="20"/>
          <w:bdr w:val="none" w:sz="0" w:space="0" w:color="auto" w:frame="1"/>
          <w:lang w:eastAsia="ru-RU"/>
        </w:rPr>
        <w:t>в)</w:t>
      </w:r>
      <w:r w:rsidR="00FD7E7E"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Наибольшие различия после 1 цикла (шаг)</w:t>
      </w:r>
    </w:p>
    <w:p w:rsidR="00FD7E7E" w:rsidRPr="00FD7E7E" w:rsidRDefault="00FD7E7E" w:rsidP="00FD7E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</w:t>
      </w:r>
    </w:p>
    <w:tbl>
      <w:tblPr>
        <w:tblW w:w="4238" w:type="dxa"/>
        <w:tblInd w:w="2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111"/>
      </w:tblGrid>
      <w:tr w:rsidR="00FD7E7E" w:rsidRPr="00314B38" w:rsidTr="00314B38">
        <w:tc>
          <w:tcPr>
            <w:tcW w:w="2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0F0F0"/>
            <w:hideMark/>
          </w:tcPr>
          <w:p w:rsidR="00FD7E7E" w:rsidRPr="00314B38" w:rsidRDefault="002528D3" w:rsidP="00FD7E7E">
            <w:pPr>
              <w:spacing w:after="0" w:line="270" w:lineRule="atLeast"/>
              <w:rPr>
                <w:rFonts w:ascii="inherit" w:eastAsia="Times New Roman" w:hAnsi="inherit" w:cs="Tahoma"/>
                <w:color w:val="000000"/>
                <w:sz w:val="20"/>
                <w:szCs w:val="20"/>
                <w:lang w:eastAsia="ru-RU"/>
              </w:rPr>
            </w:pPr>
            <w:r w:rsidRPr="00314B38">
              <w:rPr>
                <w:rFonts w:ascii="inherit" w:eastAsia="Times New Roman" w:hAnsi="inherit" w:cs="Tahoma"/>
                <w:color w:val="000000"/>
                <w:sz w:val="20"/>
                <w:szCs w:val="20"/>
                <w:lang w:eastAsia="ru-RU"/>
              </w:rPr>
              <w:t xml:space="preserve">ОРС </w:t>
            </w:r>
            <w:r w:rsidR="00FD7E7E" w:rsidRPr="00314B38">
              <w:rPr>
                <w:rFonts w:ascii="inherit" w:eastAsia="Times New Roman" w:hAnsi="inherit" w:cs="Tahoma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0F0F0"/>
            <w:hideMark/>
          </w:tcPr>
          <w:p w:rsidR="00FD7E7E" w:rsidRPr="00314B38" w:rsidRDefault="00FD7E7E" w:rsidP="00314B38">
            <w:pPr>
              <w:spacing w:after="0" w:line="270" w:lineRule="atLeast"/>
              <w:jc w:val="center"/>
              <w:rPr>
                <w:rFonts w:ascii="inherit" w:eastAsia="Times New Roman" w:hAnsi="inherit" w:cs="Tahoma"/>
                <w:color w:val="000000"/>
                <w:sz w:val="20"/>
                <w:szCs w:val="20"/>
                <w:lang w:eastAsia="ru-RU"/>
              </w:rPr>
            </w:pPr>
            <w:r w:rsidRPr="00314B38">
              <w:rPr>
                <w:rFonts w:ascii="inherit" w:eastAsia="Times New Roman" w:hAnsi="inherit" w:cs="Tahoma"/>
                <w:color w:val="000000"/>
                <w:sz w:val="20"/>
                <w:szCs w:val="20"/>
                <w:lang w:eastAsia="ru-RU"/>
              </w:rPr>
              <w:t>1 мм</w:t>
            </w:r>
          </w:p>
        </w:tc>
      </w:tr>
      <w:tr w:rsidR="00FD7E7E" w:rsidRPr="00314B38" w:rsidTr="00314B38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D7E7E" w:rsidRPr="00314B38" w:rsidRDefault="002528D3" w:rsidP="00FD7E7E">
            <w:pPr>
              <w:spacing w:after="0" w:line="270" w:lineRule="atLeast"/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</w:pPr>
            <w:r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>ОРС</w:t>
            </w:r>
            <w:r w:rsidR="00FD7E7E"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D7E7E" w:rsidRPr="00314B38" w:rsidRDefault="00FD7E7E" w:rsidP="00314B38">
            <w:pPr>
              <w:spacing w:after="0" w:line="270" w:lineRule="atLeast"/>
              <w:jc w:val="center"/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</w:pPr>
            <w:r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>1,5 мм</w:t>
            </w:r>
          </w:p>
        </w:tc>
      </w:tr>
      <w:tr w:rsidR="00FD7E7E" w:rsidRPr="00314B38" w:rsidTr="00314B38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D7E7E" w:rsidRPr="00314B38" w:rsidRDefault="002528D3" w:rsidP="00FD7E7E">
            <w:pPr>
              <w:spacing w:after="0" w:line="270" w:lineRule="atLeast"/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</w:pPr>
            <w:r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>ОРС20 -</w:t>
            </w:r>
            <w:r w:rsidR="00FD7E7E"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 xml:space="preserve"> </w:t>
            </w:r>
            <w:r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>ОРС</w:t>
            </w:r>
            <w:r w:rsidR="00FD7E7E"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D7E7E" w:rsidRPr="00314B38" w:rsidRDefault="00FD7E7E" w:rsidP="00314B38">
            <w:pPr>
              <w:spacing w:after="0" w:line="270" w:lineRule="atLeast"/>
              <w:jc w:val="center"/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</w:pPr>
            <w:r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>2 мм</w:t>
            </w:r>
          </w:p>
        </w:tc>
      </w:tr>
      <w:tr w:rsidR="00FD7E7E" w:rsidRPr="00FD7E7E" w:rsidTr="00314B38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D7E7E" w:rsidRPr="00314B38" w:rsidRDefault="002528D3" w:rsidP="00FD7E7E">
            <w:pPr>
              <w:spacing w:after="0" w:line="270" w:lineRule="atLeast"/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</w:pPr>
            <w:r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>ОРС48 - ОРС</w:t>
            </w:r>
            <w:r w:rsidR="00FD7E7E"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FD7E7E" w:rsidRPr="00FD7E7E" w:rsidRDefault="00FD7E7E" w:rsidP="00314B38">
            <w:pPr>
              <w:spacing w:after="0" w:line="270" w:lineRule="atLeast"/>
              <w:jc w:val="center"/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</w:pPr>
            <w:r w:rsidRPr="00314B38">
              <w:rPr>
                <w:rFonts w:ascii="inherit" w:eastAsia="Times New Roman" w:hAnsi="inherit" w:cs="Tahoma"/>
                <w:color w:val="252525"/>
                <w:sz w:val="20"/>
                <w:szCs w:val="20"/>
                <w:lang w:eastAsia="ru-RU"/>
              </w:rPr>
              <w:t>3 мм</w:t>
            </w:r>
          </w:p>
        </w:tc>
      </w:tr>
    </w:tbl>
    <w:p w:rsidR="006B221E" w:rsidRDefault="00FD7E7E" w:rsidP="00FD7E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FD7E7E"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>Шаг 5</w:t>
      </w:r>
      <w:proofErr w:type="gramStart"/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З</w:t>
      </w:r>
      <w:proofErr w:type="gramEnd"/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атяните болты опоры. Мы рекомендуем проделать это в два этапа.</w:t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FD7E7E"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>Шаг 6</w:t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Во время или после затягивания болтов опоры проверьте повторно регулировку и проверьте на предмет ”мягкой опор</w:t>
      </w:r>
      <w:proofErr w:type="gramStart"/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ы</w:t>
      </w:r>
      <w:r w:rsidR="006B221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(</w:t>
      </w:r>
      <w:proofErr w:type="gramEnd"/>
      <w:r w:rsidR="006B221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лапы)</w:t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”. «Мягкая опор</w:t>
      </w:r>
      <w:proofErr w:type="gramStart"/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а</w:t>
      </w:r>
      <w:r w:rsidR="006B221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(</w:t>
      </w:r>
      <w:proofErr w:type="gramEnd"/>
      <w:r w:rsidR="006B221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лапа)</w:t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» возникает в том случае, когда один 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или несколько элементов КВТ</w:t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ОРС</w:t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несут отличную от других элементов нагрузку.</w:t>
      </w:r>
    </w:p>
    <w:p w:rsidR="006B221E" w:rsidRDefault="006B221E" w:rsidP="00FD7E7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bookmarkStart w:id="0" w:name="_GoBack"/>
      <w:bookmarkEnd w:id="0"/>
    </w:p>
    <w:p w:rsidR="006B221E" w:rsidRDefault="006B221E" w:rsidP="006B221E">
      <w:pPr>
        <w:shd w:val="clear" w:color="auto" w:fill="FFFFFF"/>
        <w:spacing w:after="0" w:line="240" w:lineRule="auto"/>
        <w:rPr>
          <w:rFonts w:ascii="Tahoma" w:eastAsia="Times New Roman" w:hAnsi="Tahoma" w:cs="Tahoma"/>
          <w:i/>
          <w:color w:val="252525"/>
          <w:sz w:val="20"/>
          <w:szCs w:val="20"/>
          <w:lang w:eastAsia="ru-RU"/>
        </w:rPr>
      </w:pPr>
      <w:r w:rsidRPr="006B221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Примечание:</w:t>
      </w:r>
      <w:r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</w:t>
      </w:r>
      <w:r w:rsidRPr="006B221E">
        <w:rPr>
          <w:rFonts w:ascii="Tahoma" w:eastAsia="Times New Roman" w:hAnsi="Tahoma" w:cs="Tahoma"/>
          <w:i/>
          <w:color w:val="252525"/>
          <w:sz w:val="20"/>
          <w:szCs w:val="20"/>
          <w:lang w:eastAsia="ru-RU"/>
        </w:rPr>
        <w:t>Мягкая опора - это состояние, возникающее при неправильном позиционировании вращающегося оборудования, особенно когда одна или несколько "ножек" основания, рамы или опорной плиты машины не имеют такой же точки контакта, как остальные ножки</w:t>
      </w:r>
      <w:r>
        <w:rPr>
          <w:rFonts w:ascii="Tahoma" w:eastAsia="Times New Roman" w:hAnsi="Tahoma" w:cs="Tahoma"/>
          <w:i/>
          <w:color w:val="252525"/>
          <w:sz w:val="20"/>
          <w:szCs w:val="20"/>
          <w:lang w:eastAsia="ru-RU"/>
        </w:rPr>
        <w:t xml:space="preserve"> (рис.2).</w:t>
      </w:r>
    </w:p>
    <w:p w:rsidR="00314B38" w:rsidRDefault="006B221E" w:rsidP="00314B38">
      <w:pPr>
        <w:shd w:val="clear" w:color="auto" w:fill="FFFFFF"/>
        <w:spacing w:after="0" w:line="240" w:lineRule="auto"/>
        <w:ind w:left="567"/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</w:pPr>
      <w:r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5A00AF62" wp14:editId="6755243B">
            <wp:extent cx="4362450" cy="1753464"/>
            <wp:effectExtent l="0" t="0" r="0" b="0"/>
            <wp:docPr id="2" name="Рисунок 2" descr="https://dongsheng-valve.ru/upload/userfiles/images/029aa7bf1145f3203f3a3e938f9e24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ngsheng-valve.ru/upload/userfiles/images/029aa7bf1145f3203f3a3e938f9e24d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119" cy="1752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4B38" w:rsidRPr="00314B38" w:rsidRDefault="00314B38" w:rsidP="00314B38">
      <w:pPr>
        <w:shd w:val="clear" w:color="auto" w:fill="FFFFFF"/>
        <w:spacing w:after="0" w:line="240" w:lineRule="auto"/>
        <w:rPr>
          <w:rFonts w:ascii="inherit" w:eastAsia="Times New Roman" w:hAnsi="inherit" w:cs="Tahoma"/>
          <w:bCs/>
          <w:color w:val="252525"/>
          <w:sz w:val="20"/>
          <w:szCs w:val="20"/>
          <w:bdr w:val="none" w:sz="0" w:space="0" w:color="auto" w:frame="1"/>
          <w:lang w:eastAsia="ru-RU"/>
        </w:rPr>
      </w:pPr>
      <w:r>
        <w:rPr>
          <w:rFonts w:ascii="inherit" w:eastAsia="Times New Roman" w:hAnsi="inherit" w:cs="Tahoma"/>
          <w:bCs/>
          <w:color w:val="252525"/>
          <w:sz w:val="20"/>
          <w:szCs w:val="20"/>
          <w:bdr w:val="none" w:sz="0" w:space="0" w:color="auto" w:frame="1"/>
          <w:lang w:eastAsia="ru-RU"/>
        </w:rPr>
        <w:t xml:space="preserve">                                                                         </w:t>
      </w:r>
      <w:r w:rsidRPr="00314B38">
        <w:rPr>
          <w:rFonts w:ascii="inherit" w:eastAsia="Times New Roman" w:hAnsi="inherit" w:cs="Tahoma"/>
          <w:bCs/>
          <w:color w:val="252525"/>
          <w:sz w:val="20"/>
          <w:szCs w:val="20"/>
          <w:bdr w:val="none" w:sz="0" w:space="0" w:color="auto" w:frame="1"/>
          <w:lang w:eastAsia="ru-RU"/>
        </w:rPr>
        <w:t>Рис. 2</w:t>
      </w:r>
      <w:r w:rsidR="006B221E" w:rsidRPr="00314B38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</w:p>
    <w:p w:rsidR="00FD7E7E" w:rsidRPr="00FD7E7E" w:rsidRDefault="00FD7E7E" w:rsidP="00314B3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52525"/>
          <w:sz w:val="20"/>
          <w:szCs w:val="20"/>
          <w:lang w:eastAsia="ru-RU"/>
        </w:rPr>
      </w:pPr>
      <w:r w:rsidRPr="00FD7E7E"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>Шаг 7</w:t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После установки оборудования обеспечьте коррозионную защиту элемента покраской или каким-либо альтернативным методом</w:t>
      </w:r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 в случае использования опор типа ЛС или ЛСП </w:t>
      </w:r>
      <w:proofErr w:type="gramStart"/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 xml:space="preserve">( </w:t>
      </w:r>
      <w:proofErr w:type="gramEnd"/>
      <w:r w:rsidR="002528D3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в случае необходимости обеспечения дополнительной защиты от коррозии)</w:t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.</w:t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br/>
      </w:r>
      <w:r w:rsidRPr="00FD7E7E">
        <w:rPr>
          <w:rFonts w:ascii="inherit" w:eastAsia="Times New Roman" w:hAnsi="inherit" w:cs="Tahoma"/>
          <w:b/>
          <w:bCs/>
          <w:color w:val="252525"/>
          <w:sz w:val="20"/>
          <w:szCs w:val="20"/>
          <w:bdr w:val="none" w:sz="0" w:space="0" w:color="auto" w:frame="1"/>
          <w:lang w:eastAsia="ru-RU"/>
        </w:rPr>
        <w:t>Шаг 8</w:t>
      </w:r>
      <w:r w:rsidRPr="00FD7E7E">
        <w:rPr>
          <w:rFonts w:ascii="Tahoma" w:eastAsia="Times New Roman" w:hAnsi="Tahoma" w:cs="Tahoma"/>
          <w:color w:val="252525"/>
          <w:sz w:val="20"/>
          <w:szCs w:val="20"/>
          <w:lang w:eastAsia="ru-RU"/>
        </w:rPr>
        <w:t> Натяжение болта должно быть проверено после пробной работы.</w:t>
      </w:r>
    </w:p>
    <w:p w:rsidR="00C94DFA" w:rsidRDefault="00C94DFA" w:rsidP="00FD7E7E"/>
    <w:sectPr w:rsidR="00C94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FA"/>
    <w:rsid w:val="002528D3"/>
    <w:rsid w:val="00314B38"/>
    <w:rsid w:val="004657F7"/>
    <w:rsid w:val="006B221E"/>
    <w:rsid w:val="00933BA9"/>
    <w:rsid w:val="00AB01DE"/>
    <w:rsid w:val="00C94DFA"/>
    <w:rsid w:val="00CC4FCD"/>
    <w:rsid w:val="00FD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8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8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4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omts</dc:creator>
  <cp:keywords/>
  <dc:description/>
  <cp:lastModifiedBy>omts</cp:lastModifiedBy>
  <cp:revision>5</cp:revision>
  <dcterms:created xsi:type="dcterms:W3CDTF">2026-05-13T07:41:00Z</dcterms:created>
  <dcterms:modified xsi:type="dcterms:W3CDTF">2026-05-19T11:45:00Z</dcterms:modified>
</cp:coreProperties>
</file>